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824993">
      <w:pPr>
        <w:jc w:val="right"/>
        <w:rPr>
          <w:b/>
          <w:sz w:val="26"/>
          <w:szCs w:val="26"/>
        </w:rPr>
      </w:pPr>
    </w:p>
    <w:p w14:paraId="41588A12">
      <w:pPr>
        <w:jc w:val="right"/>
      </w:pPr>
      <w:r>
        <w:rPr>
          <w:b/>
          <w:sz w:val="26"/>
          <w:szCs w:val="26"/>
        </w:rPr>
        <w:t xml:space="preserve">                                                </w:t>
      </w:r>
      <w:r>
        <w:rPr>
          <w:b/>
        </w:rPr>
        <w:t xml:space="preserve">   </w:t>
      </w:r>
      <w:r>
        <w:t>Общему собранию членов СНТ «Сталь»</w:t>
      </w:r>
    </w:p>
    <w:p w14:paraId="1E57C243">
      <w:pPr>
        <w:jc w:val="right"/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-72390</wp:posOffset>
            </wp:positionH>
            <wp:positionV relativeFrom="paragraph">
              <wp:posOffset>100965</wp:posOffset>
            </wp:positionV>
            <wp:extent cx="1457325" cy="1057275"/>
            <wp:effectExtent l="0" t="0" r="5715" b="9525"/>
            <wp:wrapTight wrapText="bothSides">
              <wp:wrapPolygon>
                <wp:start x="-141" y="0"/>
                <wp:lineTo x="-141" y="21405"/>
                <wp:lineTo x="21600" y="21405"/>
                <wp:lineTo x="21600" y="0"/>
                <wp:lineTo x="-141" y="0"/>
              </wp:wrapPolygon>
            </wp:wrapTight>
            <wp:docPr id="1" name="Рисунок 1" descr="F:\Галина\Сталь\сталь снт_Монтажная область 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F:\Галина\Сталь\сталь снт_Монтажная область 1 (1).jp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                                                  Председателю   СНТ «Сталь</w:t>
      </w:r>
      <w:r>
        <w:rPr>
          <w:rFonts w:hint="default"/>
          <w:lang w:val="ru-RU"/>
        </w:rPr>
        <w:t>»</w:t>
      </w:r>
    </w:p>
    <w:p w14:paraId="6480BD9D">
      <w:pPr>
        <w:jc w:val="center"/>
        <w:rPr>
          <w:rFonts w:hint="default"/>
          <w:lang w:val="ru-RU"/>
        </w:rPr>
      </w:pPr>
      <w:r>
        <w:rPr>
          <w:rFonts w:hint="default"/>
          <w:lang w:val="ru-RU"/>
        </w:rPr>
        <w:t xml:space="preserve">                                                                                 </w:t>
      </w:r>
      <w:r>
        <w:rPr>
          <w:lang w:val="ru-RU"/>
        </w:rPr>
        <w:t>Правлению</w:t>
      </w:r>
      <w:r>
        <w:rPr>
          <w:rFonts w:hint="default"/>
          <w:lang w:val="ru-RU"/>
        </w:rPr>
        <w:t xml:space="preserve"> СНТ « Сталь»</w:t>
      </w:r>
    </w:p>
    <w:p w14:paraId="79DF6C0C">
      <w:pPr>
        <w:jc w:val="right"/>
      </w:pPr>
    </w:p>
    <w:p w14:paraId="744D80D0">
      <w:pPr>
        <w:jc w:val="right"/>
        <w:rPr>
          <w:b/>
        </w:rPr>
      </w:pPr>
      <w:r>
        <w:t xml:space="preserve">                                                        </w:t>
      </w:r>
      <w:r>
        <w:rPr>
          <w:b/>
        </w:rPr>
        <w:t>От собственника земельного участк</w:t>
      </w:r>
      <w:r>
        <w:rPr>
          <w:b/>
          <w:lang w:val="ru-RU"/>
        </w:rPr>
        <w:t>а</w:t>
      </w:r>
      <w:r>
        <w:rPr>
          <w:rFonts w:hint="default"/>
          <w:b/>
          <w:lang w:val="ru-RU"/>
        </w:rPr>
        <w:t xml:space="preserve">  </w:t>
      </w:r>
      <w:r>
        <w:rPr>
          <w:b/>
        </w:rPr>
        <w:t xml:space="preserve">                              </w:t>
      </w:r>
    </w:p>
    <w:p w14:paraId="039C4A59">
      <w:pPr>
        <w:jc w:val="right"/>
      </w:pPr>
    </w:p>
    <w:p w14:paraId="19A17EC5">
      <w:pPr>
        <w:jc w:val="right"/>
      </w:pPr>
    </w:p>
    <w:p w14:paraId="40C37293">
      <w:pPr>
        <w:spacing w:line="0" w:lineRule="atLeast"/>
        <w:jc w:val="right"/>
      </w:pPr>
      <w:r>
        <w:t xml:space="preserve">              </w:t>
      </w:r>
      <w:r>
        <w:rPr>
          <w:rFonts w:hint="default"/>
          <w:lang w:val="ru-RU"/>
        </w:rPr>
        <w:t xml:space="preserve">      №___</w:t>
      </w:r>
      <w:r>
        <w:t>____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252625"/>
          <w:spacing w:val="0"/>
          <w:sz w:val="28"/>
          <w:szCs w:val="28"/>
          <w:shd w:val="clear" w:fill="FFFFFF"/>
        </w:rPr>
        <w:t>52:24:0110514:</w:t>
      </w:r>
      <w:r>
        <w:t>_____</w:t>
      </w:r>
    </w:p>
    <w:p w14:paraId="0AEDFACA">
      <w:pPr>
        <w:spacing w:line="0" w:lineRule="atLeast"/>
        <w:jc w:val="center"/>
        <w:rPr>
          <w:b/>
          <w:bCs/>
          <w:sz w:val="28"/>
          <w:szCs w:val="28"/>
          <w:vertAlign w:val="superscript"/>
        </w:rPr>
      </w:pPr>
      <w:r>
        <w:rPr>
          <w:vertAlign w:val="superscript"/>
        </w:rPr>
        <w:t xml:space="preserve">                                                                            </w:t>
      </w:r>
      <w:r>
        <w:rPr>
          <w:b/>
          <w:bCs/>
          <w:sz w:val="28"/>
          <w:szCs w:val="28"/>
          <w:vertAlign w:val="superscript"/>
        </w:rPr>
        <w:t xml:space="preserve"> </w:t>
      </w:r>
    </w:p>
    <w:p w14:paraId="559E813F">
      <w:pPr>
        <w:spacing w:line="0" w:lineRule="atLeast"/>
        <w:jc w:val="right"/>
      </w:pPr>
      <w:r>
        <w:rPr>
          <w:b/>
          <w:bCs/>
          <w:sz w:val="28"/>
          <w:szCs w:val="28"/>
          <w:vertAlign w:val="superscript"/>
        </w:rPr>
        <w:t xml:space="preserve">   </w:t>
      </w:r>
      <w:r>
        <w:t xml:space="preserve">                                                                </w:t>
      </w:r>
      <w:r>
        <w:rPr>
          <w:rFonts w:hint="default"/>
          <w:lang w:val="ru-RU"/>
        </w:rPr>
        <w:t>__________</w:t>
      </w:r>
      <w:r>
        <w:t xml:space="preserve">_______________________________________________                                                             </w:t>
      </w:r>
    </w:p>
    <w:p w14:paraId="40CC07A2">
      <w:pPr>
        <w:ind w:firstLine="6465" w:firstLineChars="2300"/>
        <w:jc w:val="both"/>
      </w:pPr>
      <w:r>
        <w:rPr>
          <w:b/>
          <w:bCs/>
          <w:sz w:val="28"/>
          <w:szCs w:val="28"/>
          <w:vertAlign w:val="superscript"/>
        </w:rPr>
        <w:t>Ф.И.О. полностью</w:t>
      </w:r>
      <w:r>
        <w:rPr>
          <w:rFonts w:hint="default"/>
          <w:b/>
          <w:bCs/>
          <w:sz w:val="28"/>
          <w:szCs w:val="28"/>
          <w:vertAlign w:val="superscript"/>
          <w:lang w:val="ru-RU"/>
        </w:rPr>
        <w:t xml:space="preserve">                 </w:t>
      </w:r>
      <w:r>
        <w:t xml:space="preserve">                       </w:t>
      </w:r>
      <w:r>
        <w:rPr>
          <w:b/>
          <w:bCs/>
        </w:rPr>
        <w:t xml:space="preserve">   </w:t>
      </w:r>
      <w:r>
        <w:t xml:space="preserve">                                                </w:t>
      </w:r>
    </w:p>
    <w:p w14:paraId="7BBAE0F4">
      <w:pPr>
        <w:jc w:val="right"/>
      </w:pPr>
      <w:r>
        <w:t xml:space="preserve">                                                              </w:t>
      </w:r>
    </w:p>
    <w:p w14:paraId="120768F8">
      <w:pPr>
        <w:jc w:val="right"/>
      </w:pPr>
      <w:r>
        <w:t xml:space="preserve">                                           </w:t>
      </w:r>
    </w:p>
    <w:p w14:paraId="2681A764">
      <w:pPr>
        <w:numPr>
          <w:ilvl w:val="0"/>
          <w:numId w:val="0"/>
        </w:numPr>
        <w:shd w:val="clear" w:color="auto" w:fill="FFFFFF"/>
        <w:tabs>
          <w:tab w:val="left" w:leader="underscore" w:pos="4008"/>
          <w:tab w:val="left" w:leader="underscore" w:pos="4968"/>
        </w:tabs>
        <w:ind w:left="499" w:leftChars="0" w:firstLine="3388" w:firstLineChars="1250"/>
        <w:jc w:val="both"/>
      </w:pPr>
      <w:r>
        <w:rPr>
          <w:b/>
          <w:color w:val="000000"/>
          <w:sz w:val="27"/>
          <w:szCs w:val="27"/>
        </w:rPr>
        <w:t xml:space="preserve">ЗАЯВЛЕНИЕ </w:t>
      </w:r>
      <w:r>
        <w:t xml:space="preserve"> </w:t>
      </w:r>
    </w:p>
    <w:p w14:paraId="2E352052">
      <w:pPr>
        <w:numPr>
          <w:ilvl w:val="0"/>
          <w:numId w:val="0"/>
        </w:numPr>
        <w:shd w:val="clear" w:color="auto" w:fill="FFFFFF"/>
        <w:tabs>
          <w:tab w:val="left" w:leader="underscore" w:pos="4008"/>
          <w:tab w:val="left" w:leader="underscore" w:pos="4968"/>
        </w:tabs>
        <w:ind w:firstLine="2640" w:firstLineChars="1100"/>
        <w:jc w:val="both"/>
      </w:pPr>
      <w:r>
        <w:t xml:space="preserve">  </w:t>
      </w:r>
      <w:r>
        <w:rPr>
          <w:lang w:val="ru-RU"/>
        </w:rPr>
        <w:t>на</w:t>
      </w:r>
      <w:bookmarkStart w:id="0" w:name="_GoBack"/>
      <w:bookmarkEnd w:id="0"/>
      <w:r>
        <w:rPr>
          <w:rFonts w:hint="default"/>
          <w:lang w:val="ru-RU"/>
        </w:rPr>
        <w:t xml:space="preserve"> предоставлении копий документов</w:t>
      </w:r>
      <w:r>
        <w:t xml:space="preserve">  </w:t>
      </w:r>
    </w:p>
    <w:p w14:paraId="5A249692">
      <w:pPr>
        <w:numPr>
          <w:ilvl w:val="0"/>
          <w:numId w:val="0"/>
        </w:numPr>
        <w:shd w:val="clear" w:color="auto" w:fill="FFFFFF"/>
        <w:tabs>
          <w:tab w:val="left" w:leader="underscore" w:pos="4008"/>
          <w:tab w:val="left" w:leader="underscore" w:pos="4968"/>
        </w:tabs>
        <w:ind w:left="499" w:leftChars="0" w:firstLine="2640" w:firstLineChars="1100"/>
        <w:jc w:val="both"/>
      </w:pPr>
    </w:p>
    <w:p w14:paraId="3FE6FAB7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4"/>
          <w:szCs w:val="24"/>
          <w:shd w:val="clear" w:fill="FFFFFF"/>
          <w:lang w:val="en-US" w:eastAsia="zh-CN" w:bidi="ar"/>
        </w:rPr>
        <w:t>В соответствии с положениями части 3 Статьи 11 Федерального Закона «О ВЕДЕНИИ</w:t>
      </w:r>
    </w:p>
    <w:p w14:paraId="600EBC70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4"/>
          <w:szCs w:val="24"/>
          <w:shd w:val="clear" w:fill="FFFFFF"/>
          <w:lang w:val="en-US" w:eastAsia="zh-CN" w:bidi="ar"/>
        </w:rPr>
        <w:t>ГРАЖДАНАМИ САДОВОДСТВА И ОГОРОДНИЧЕСТВА ДЛЯ СОБСТВЕННЫХ НУЖД» №217-ФЗ</w:t>
      </w:r>
    </w:p>
    <w:p w14:paraId="0CA641A0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4"/>
          <w:szCs w:val="24"/>
          <w:shd w:val="clear" w:fill="FFFFFF"/>
          <w:lang w:val="en-US" w:eastAsia="zh-CN" w:bidi="ar"/>
        </w:rPr>
        <w:t>(далее – ФЗ-217), члены товарищества имеют право знакомиться и по заявлению получать за</w:t>
      </w:r>
    </w:p>
    <w:p w14:paraId="587544BB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4"/>
          <w:szCs w:val="24"/>
          <w:shd w:val="clear" w:fill="FFFFFF"/>
          <w:lang w:val="en-US" w:eastAsia="zh-CN" w:bidi="ar"/>
        </w:rPr>
        <w:t>плату, размер которой устанавливается решением общего собрания членов товарищества,</w:t>
      </w:r>
    </w:p>
    <w:p w14:paraId="34FB3E94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4"/>
          <w:szCs w:val="24"/>
          <w:shd w:val="clear" w:fill="FFFFFF"/>
          <w:lang w:val="en-US" w:eastAsia="zh-CN" w:bidi="ar"/>
        </w:rPr>
        <w:t>заверенные в порядке, установленном статьей 21 настоящего Федерального закона, копии:</w:t>
      </w:r>
    </w:p>
    <w:p w14:paraId="733ADB87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4"/>
          <w:szCs w:val="24"/>
          <w:shd w:val="clear" w:fill="FFFFFF"/>
          <w:lang w:val="en-US" w:eastAsia="zh-CN" w:bidi="ar"/>
        </w:rPr>
        <w:t>1) устава товарищества с внесенными в него изменениями, документа, подтверждающего</w:t>
      </w:r>
    </w:p>
    <w:p w14:paraId="31871309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4"/>
          <w:szCs w:val="24"/>
          <w:shd w:val="clear" w:fill="FFFFFF"/>
          <w:lang w:val="en-US" w:eastAsia="zh-CN" w:bidi="ar"/>
        </w:rPr>
        <w:t>факт внесения записи в единый государственный реестр юридических лиц;</w:t>
      </w:r>
    </w:p>
    <w:p w14:paraId="48B172CE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4"/>
          <w:szCs w:val="24"/>
          <w:shd w:val="clear" w:fill="FFFFFF"/>
          <w:lang w:val="en-US" w:eastAsia="zh-CN" w:bidi="ar"/>
        </w:rPr>
        <w:t>2) бухгалтерской (финансовой) отчетности товарищества, приходно-расходных смет</w:t>
      </w:r>
    </w:p>
    <w:p w14:paraId="0F58273D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4"/>
          <w:szCs w:val="24"/>
          <w:shd w:val="clear" w:fill="FFFFFF"/>
          <w:lang w:val="en-US" w:eastAsia="zh-CN" w:bidi="ar"/>
        </w:rPr>
        <w:t>товарищества, отчетов об исполнении таких смет, аудиторских заключений (в случае</w:t>
      </w:r>
    </w:p>
    <w:p w14:paraId="2E6A5236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4"/>
          <w:szCs w:val="24"/>
          <w:shd w:val="clear" w:fill="FFFFFF"/>
          <w:lang w:val="en-US" w:eastAsia="zh-CN" w:bidi="ar"/>
        </w:rPr>
        <w:t>проведения аудиторских проверок);</w:t>
      </w:r>
    </w:p>
    <w:p w14:paraId="6B767BBF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4"/>
          <w:szCs w:val="24"/>
          <w:shd w:val="clear" w:fill="FFFFFF"/>
          <w:lang w:val="en-US" w:eastAsia="zh-CN" w:bidi="ar"/>
        </w:rPr>
        <w:t>3) заключения ревизионной комиссии (ревизора) товарищества;</w:t>
      </w:r>
    </w:p>
    <w:p w14:paraId="485DCC24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4"/>
          <w:szCs w:val="24"/>
          <w:shd w:val="clear" w:fill="FFFFFF"/>
          <w:lang w:val="en-US" w:eastAsia="zh-CN" w:bidi="ar"/>
        </w:rPr>
        <w:t>4) документов, подтверждающих права товарищества на имущество, отражаемое на его</w:t>
      </w:r>
    </w:p>
    <w:p w14:paraId="2E5D3824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4"/>
          <w:szCs w:val="24"/>
          <w:shd w:val="clear" w:fill="FFFFFF"/>
          <w:lang w:val="en-US" w:eastAsia="zh-CN" w:bidi="ar"/>
        </w:rPr>
        <w:t>балансе;</w:t>
      </w:r>
    </w:p>
    <w:p w14:paraId="11362C92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4"/>
          <w:szCs w:val="24"/>
          <w:shd w:val="clear" w:fill="FFFFFF"/>
          <w:lang w:val="en-US" w:eastAsia="zh-CN" w:bidi="ar"/>
        </w:rPr>
        <w:t>5) протокола собрания об учреждении товарищества, протоколов общих собраний членов</w:t>
      </w:r>
    </w:p>
    <w:p w14:paraId="009187FB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4"/>
          <w:szCs w:val="24"/>
          <w:shd w:val="clear" w:fill="FFFFFF"/>
          <w:lang w:val="en-US" w:eastAsia="zh-CN" w:bidi="ar"/>
        </w:rPr>
        <w:t>товарищества, заседаний правления товарищества и ревизионной комиссии товарищества;</w:t>
      </w:r>
    </w:p>
    <w:p w14:paraId="66D740EC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4"/>
          <w:szCs w:val="24"/>
          <w:shd w:val="clear" w:fill="FFFFFF"/>
          <w:lang w:val="en-US" w:eastAsia="zh-CN" w:bidi="ar"/>
        </w:rPr>
        <w:t>6) финансово-экономического обоснования размера взносов;</w:t>
      </w:r>
    </w:p>
    <w:p w14:paraId="38576642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4"/>
          <w:szCs w:val="24"/>
          <w:shd w:val="clear" w:fill="FFFFFF"/>
          <w:lang w:val="en-US" w:eastAsia="zh-CN" w:bidi="ar"/>
        </w:rPr>
        <w:t>7) иных предусмотренных настоящим Федеральным законом, уставом товарищества и</w:t>
      </w:r>
    </w:p>
    <w:p w14:paraId="56638F87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4"/>
          <w:szCs w:val="24"/>
          <w:shd w:val="clear" w:fill="FFFFFF"/>
          <w:lang w:val="en-US" w:eastAsia="zh-CN" w:bidi="ar"/>
        </w:rPr>
        <w:t>решениями общего собрания членов товарищества внутренних документов товарищества.</w:t>
      </w:r>
    </w:p>
    <w:p w14:paraId="56C0F48E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4"/>
          <w:szCs w:val="24"/>
          <w:shd w:val="clear" w:fill="FFFFFF"/>
          <w:lang w:val="en-US" w:eastAsia="zh-CN" w:bidi="ar"/>
        </w:rPr>
        <w:t>В связи с этим прошу в соответствии с частью 3 Статьи 11 ФЗ-217 предоставить мне заверенные</w:t>
      </w:r>
    </w:p>
    <w:p w14:paraId="59819E61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в порядке, установленном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4"/>
          <w:szCs w:val="24"/>
          <w:shd w:val="clear" w:fill="FFFFFF"/>
          <w:lang w:val="ru-RU" w:eastAsia="zh-CN" w:bidi="ar"/>
        </w:rPr>
        <w:t>Статьёй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21 ФЗ-217, копии следующих документов СНТ «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4"/>
          <w:szCs w:val="24"/>
          <w:shd w:val="clear" w:fill="FFFFFF"/>
          <w:lang w:val="ru-RU" w:eastAsia="zh-CN" w:bidi="ar"/>
        </w:rPr>
        <w:t>СТАЛЬ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4"/>
          <w:szCs w:val="24"/>
          <w:shd w:val="clear" w:fill="FFFFFF"/>
          <w:lang w:val="en-US" w:eastAsia="zh-CN" w:bidi="ar"/>
        </w:rPr>
        <w:t>»:</w:t>
      </w:r>
    </w:p>
    <w:p w14:paraId="6F694394">
      <w:pPr>
        <w:shd w:val="clear" w:color="auto" w:fill="FFFFFF"/>
        <w:tabs>
          <w:tab w:val="left" w:leader="underscore" w:pos="4008"/>
          <w:tab w:val="left" w:leader="underscore" w:pos="4968"/>
        </w:tabs>
        <w:ind w:left="19"/>
        <w:jc w:val="both"/>
        <w:rPr>
          <w:rFonts w:hint="default"/>
          <w:lang w:val="ru-RU"/>
        </w:rPr>
      </w:pPr>
      <w:r>
        <w:rPr>
          <w:rFonts w:hint="default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B2F9546">
      <w:pPr>
        <w:shd w:val="clear" w:color="auto" w:fill="FFFFFF"/>
        <w:tabs>
          <w:tab w:val="left" w:leader="underscore" w:pos="4008"/>
          <w:tab w:val="left" w:leader="underscore" w:pos="4968"/>
        </w:tabs>
        <w:ind w:left="19"/>
        <w:jc w:val="both"/>
        <w:rPr>
          <w:rFonts w:hint="default"/>
          <w:lang w:val="ru-RU"/>
        </w:rPr>
      </w:pPr>
      <w:r>
        <w:rPr>
          <w:rFonts w:hint="default"/>
          <w:lang w:val="ru-RU"/>
        </w:rPr>
        <w:t>____________________________________________________________________________________________________________________________________________________________________</w:t>
      </w:r>
    </w:p>
    <w:p w14:paraId="09CEC3CD">
      <w:pPr>
        <w:shd w:val="clear" w:color="auto" w:fill="FFFFFF"/>
        <w:tabs>
          <w:tab w:val="left" w:leader="underscore" w:pos="4008"/>
          <w:tab w:val="left" w:leader="underscore" w:pos="4968"/>
        </w:tabs>
        <w:ind w:left="19"/>
        <w:jc w:val="both"/>
        <w:rPr>
          <w:rFonts w:hint="default"/>
          <w:lang w:val="ru-RU"/>
        </w:rPr>
      </w:pPr>
      <w:r>
        <w:rPr>
          <w:rFonts w:hint="default"/>
          <w:lang w:val="ru-RU"/>
        </w:rPr>
        <w:t>____________________________________________________________________________________________________________________________________________________________________</w:t>
      </w:r>
    </w:p>
    <w:p w14:paraId="4D11F63E">
      <w:pPr>
        <w:shd w:val="clear" w:color="auto" w:fill="FFFFFF"/>
        <w:tabs>
          <w:tab w:val="left" w:leader="underscore" w:pos="4008"/>
          <w:tab w:val="left" w:leader="underscore" w:pos="4968"/>
        </w:tabs>
        <w:jc w:val="both"/>
      </w:pPr>
    </w:p>
    <w:p w14:paraId="20B883C2">
      <w:pPr>
        <w:shd w:val="clear" w:color="auto" w:fill="FFFFFF"/>
        <w:tabs>
          <w:tab w:val="left" w:leader="underscore" w:pos="4008"/>
          <w:tab w:val="left" w:leader="underscore" w:pos="4968"/>
        </w:tabs>
        <w:ind w:left="19"/>
        <w:jc w:val="both"/>
      </w:pPr>
    </w:p>
    <w:p w14:paraId="48670117">
      <w:pPr>
        <w:jc w:val="both"/>
      </w:pPr>
      <w:r>
        <w:t>«______»    _______________20___г.       __________________ / _____________________/</w:t>
      </w:r>
    </w:p>
    <w:p w14:paraId="57D10B0C">
      <w:pPr>
        <w:jc w:val="both"/>
      </w:pPr>
      <w:r>
        <w:t xml:space="preserve">                                                                             (подпись)          (расшифровка подписи)</w:t>
      </w:r>
    </w:p>
    <w:p w14:paraId="0FC11A9A">
      <w:pPr>
        <w:jc w:val="both"/>
      </w:pPr>
    </w:p>
    <w:sectPr>
      <w:pgSz w:w="11906" w:h="16838"/>
      <w:pgMar w:top="142" w:right="567" w:bottom="142" w:left="1418" w:header="709" w:footer="709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36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BA7"/>
    <w:rsid w:val="00015722"/>
    <w:rsid w:val="00033C6C"/>
    <w:rsid w:val="000616A1"/>
    <w:rsid w:val="0007725F"/>
    <w:rsid w:val="000A28FD"/>
    <w:rsid w:val="000B66F1"/>
    <w:rsid w:val="000C46AD"/>
    <w:rsid w:val="000F1757"/>
    <w:rsid w:val="00140510"/>
    <w:rsid w:val="00143026"/>
    <w:rsid w:val="00154711"/>
    <w:rsid w:val="001C3D2E"/>
    <w:rsid w:val="001C4BE5"/>
    <w:rsid w:val="001D3B5A"/>
    <w:rsid w:val="001D6154"/>
    <w:rsid w:val="00226555"/>
    <w:rsid w:val="00241206"/>
    <w:rsid w:val="00247B1A"/>
    <w:rsid w:val="00247FD9"/>
    <w:rsid w:val="0027336E"/>
    <w:rsid w:val="002A698F"/>
    <w:rsid w:val="002D4BF6"/>
    <w:rsid w:val="002E2EC0"/>
    <w:rsid w:val="002F4BE9"/>
    <w:rsid w:val="00396B6D"/>
    <w:rsid w:val="003A770D"/>
    <w:rsid w:val="003C74DB"/>
    <w:rsid w:val="00405F15"/>
    <w:rsid w:val="0040754F"/>
    <w:rsid w:val="00436532"/>
    <w:rsid w:val="00436DF6"/>
    <w:rsid w:val="00452E5C"/>
    <w:rsid w:val="00476B7B"/>
    <w:rsid w:val="004773A7"/>
    <w:rsid w:val="004A7928"/>
    <w:rsid w:val="004B6677"/>
    <w:rsid w:val="004C127A"/>
    <w:rsid w:val="004E281F"/>
    <w:rsid w:val="004E5F96"/>
    <w:rsid w:val="005228F2"/>
    <w:rsid w:val="00533DF4"/>
    <w:rsid w:val="0059115E"/>
    <w:rsid w:val="005A6338"/>
    <w:rsid w:val="00601C37"/>
    <w:rsid w:val="0061184F"/>
    <w:rsid w:val="00644505"/>
    <w:rsid w:val="006E2C19"/>
    <w:rsid w:val="007307DD"/>
    <w:rsid w:val="007A25BA"/>
    <w:rsid w:val="007A60EB"/>
    <w:rsid w:val="007E6055"/>
    <w:rsid w:val="007F34C9"/>
    <w:rsid w:val="0080143E"/>
    <w:rsid w:val="00842842"/>
    <w:rsid w:val="00843FCF"/>
    <w:rsid w:val="00850D8D"/>
    <w:rsid w:val="008C7217"/>
    <w:rsid w:val="008D129F"/>
    <w:rsid w:val="008D3A3B"/>
    <w:rsid w:val="00940BA7"/>
    <w:rsid w:val="0097740C"/>
    <w:rsid w:val="00991FA8"/>
    <w:rsid w:val="009C6456"/>
    <w:rsid w:val="00A4376D"/>
    <w:rsid w:val="00A83621"/>
    <w:rsid w:val="00AA5CD4"/>
    <w:rsid w:val="00B07F2F"/>
    <w:rsid w:val="00B17724"/>
    <w:rsid w:val="00B21DA1"/>
    <w:rsid w:val="00B42F22"/>
    <w:rsid w:val="00B45968"/>
    <w:rsid w:val="00B560FE"/>
    <w:rsid w:val="00B563A3"/>
    <w:rsid w:val="00B874BB"/>
    <w:rsid w:val="00BA2866"/>
    <w:rsid w:val="00BF1DEF"/>
    <w:rsid w:val="00C00724"/>
    <w:rsid w:val="00C24C6E"/>
    <w:rsid w:val="00C41196"/>
    <w:rsid w:val="00C81478"/>
    <w:rsid w:val="00C907ED"/>
    <w:rsid w:val="00CC35AE"/>
    <w:rsid w:val="00CE72D8"/>
    <w:rsid w:val="00D31FB3"/>
    <w:rsid w:val="00D33734"/>
    <w:rsid w:val="00D673BB"/>
    <w:rsid w:val="00D820A4"/>
    <w:rsid w:val="00D84760"/>
    <w:rsid w:val="00DA2B9B"/>
    <w:rsid w:val="00DA5074"/>
    <w:rsid w:val="00DA74FA"/>
    <w:rsid w:val="00DE7640"/>
    <w:rsid w:val="00DF1BCB"/>
    <w:rsid w:val="00E34036"/>
    <w:rsid w:val="00EE585C"/>
    <w:rsid w:val="00F33370"/>
    <w:rsid w:val="00F5155B"/>
    <w:rsid w:val="00F67A34"/>
    <w:rsid w:val="00FA105B"/>
    <w:rsid w:val="0D780024"/>
    <w:rsid w:val="2D8119A1"/>
    <w:rsid w:val="33AD779C"/>
    <w:rsid w:val="3A9F093E"/>
    <w:rsid w:val="418A01E0"/>
    <w:rsid w:val="5AFD076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="Times New Roman" w:hAnsi="Times New Roman" w:eastAsia="SimSu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qFormat/>
    <w:uiPriority w:val="0"/>
    <w:rPr>
      <w:b/>
      <w:bCs/>
    </w:rPr>
  </w:style>
  <w:style w:type="paragraph" w:styleId="5">
    <w:name w:val="Balloon Text"/>
    <w:basedOn w:val="1"/>
    <w:link w:val="11"/>
    <w:qFormat/>
    <w:uiPriority w:val="0"/>
    <w:rPr>
      <w:rFonts w:ascii="Segoe UI" w:hAnsi="Segoe UI" w:cs="Segoe UI"/>
      <w:sz w:val="18"/>
      <w:szCs w:val="18"/>
    </w:rPr>
  </w:style>
  <w:style w:type="paragraph" w:styleId="6">
    <w:name w:val="Body Text"/>
    <w:basedOn w:val="1"/>
    <w:link w:val="10"/>
    <w:qFormat/>
    <w:uiPriority w:val="0"/>
    <w:pPr>
      <w:jc w:val="right"/>
    </w:pPr>
    <w:rPr>
      <w:szCs w:val="20"/>
    </w:rPr>
  </w:style>
  <w:style w:type="paragraph" w:styleId="7">
    <w:name w:val="Normal (Web)"/>
    <w:basedOn w:val="1"/>
    <w:qFormat/>
    <w:uiPriority w:val="99"/>
    <w:pPr>
      <w:suppressAutoHyphens/>
      <w:spacing w:before="280" w:after="280"/>
    </w:pPr>
    <w:rPr>
      <w:rFonts w:eastAsia="Calibri"/>
    </w:rPr>
  </w:style>
  <w:style w:type="character" w:customStyle="1" w:styleId="8">
    <w:name w:val="Знак Знак"/>
    <w:qFormat/>
    <w:locked/>
    <w:uiPriority w:val="0"/>
    <w:rPr>
      <w:sz w:val="24"/>
      <w:lang w:val="ru-RU" w:eastAsia="ru-RU" w:bidi="ar-SA"/>
    </w:rPr>
  </w:style>
  <w:style w:type="character" w:customStyle="1" w:styleId="9">
    <w:name w:val="Основной шрифт"/>
    <w:qFormat/>
    <w:uiPriority w:val="0"/>
  </w:style>
  <w:style w:type="character" w:customStyle="1" w:styleId="10">
    <w:name w:val="Основной текст Знак"/>
    <w:link w:val="6"/>
    <w:qFormat/>
    <w:uiPriority w:val="0"/>
    <w:rPr>
      <w:sz w:val="24"/>
      <w:lang w:val="ru-RU" w:eastAsia="ru-RU" w:bidi="ar-SA"/>
    </w:rPr>
  </w:style>
  <w:style w:type="character" w:customStyle="1" w:styleId="11">
    <w:name w:val="Текст выноски Знак"/>
    <w:link w:val="5"/>
    <w:qFormat/>
    <w:uiPriority w:val="0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ДП-Лайн</Company>
  <Pages>1</Pages>
  <Words>481</Words>
  <Characters>2747</Characters>
  <Lines>22</Lines>
  <Paragraphs>6</Paragraphs>
  <TotalTime>18</TotalTime>
  <ScaleCrop>false</ScaleCrop>
  <LinksUpToDate>false</LinksUpToDate>
  <CharactersWithSpaces>3222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2024-06-06T11:13:00Z</dcterms:created>
  <dc:creator>Евгений</dc:creator>
  <cp:lastModifiedBy>Пользователь</cp:lastModifiedBy>
  <cp:lastPrinted>2025-02-27T14:59:00Z</cp:lastPrinted>
  <dcterms:modified xsi:type="dcterms:W3CDTF">2025-07-25T08:23:05Z</dcterms:modified>
  <dc:title>Правлению СНТ «Юбилейное»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08A4FEA446C14B5F9F7CFDCBCAAE80AF_13</vt:lpwstr>
  </property>
</Properties>
</file>